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Data"/>
      </w:pPr>
      <w:r>
        <w:t xml:space="preserve">Informacja prasowa   ·   3 listopada 2026</w:t>
      </w:r>
    </w:p>
    <w:p>
      <w:pPr>
        <w:pStyle w:val="Heading1"/>
      </w:pPr>
      <w:r>
        <w:t xml:space="preserve">Powstaje Korona Polskich Rzek i Jezior. Ogólnopolska kampania ruszy w maju 2027 roku</w:t>
      </w:r>
    </w:p>
    <w:p>
      <w:pPr>
        <w:pStyle w:val="Lead"/>
      </w:pPr>
      <w:r>
        <w:t xml:space="preserve">21 rzek, 20 jezior i trzy historyczne kanały znajdą się na trasie nowego projektu krajoznawczego, który ma zachęcić do odkrywania Polski z perspektywy wody. Korona Polskich Rzek i Jezior połączy aktywny wypoczynek, poznawanie przyrody i lokalnego dziedzictwa. Organizatorem inicjatywy jest platforma Stan Wody. Trwa nabór samorządów, firm i organizacji, które chcą współtworzyć projekt.</w:t>
      </w:r>
    </w:p>
    <w:p>
      <w:r>
        <w:t xml:space="preserve">Korona Polskich Rzek i Jezior to nowa ogólnopolska inicjatywa skierowana do osób, które chcą poznawać Polskę z kajaka, łodzi, pontonu lub deski SUP. Projekt obejmie rzeki, jeziora i kanały w różnych częściach kraju – od górskiego przełomu Dunajca po Kanał Elbląski, gdzie statki pokonują różnicę poziomów, przemieszczając się po specjalnych wózkach na szynach.</w:t>
      </w:r>
    </w:p>
    <w:p>
      <w:r>
        <w:t xml:space="preserve">Założenie jest proste: zamiast zaliczać kolejne miejsca na mapie, uczestnicy będą odkrywać polskie szlaki wodne, poznawać ich historię, przyrodę i miejscowości położone nad brzegami. Na każdej rzece zostanie wyznaczony odcinek, a na każdym jeziorze – trasa do pokonania. W ich pobliżu powstaną Punkty Korony, w których uczestnicy będą mogli zdobywać pieczątki potwierdzające odwiedzenie danego miejsca.</w:t>
      </w:r>
    </w:p>
    <w:p>
      <w:r>
        <w:t xml:space="preserve">Zebrane pieczątki pozwolą zdobywać kolejne stopnie: Odkrywcy, Podróżnika i Zdobywcy. Najwyższy tytuł otrzymają osoby, które pokonają wszystkie szlaki z listy Korony. Nie trzeba jednak realizować całego wyzwania w jednym sezonie. Można zacząć od rzeki w swojej okolicy, a następnie wracać po kolejne trasy i poznawać następne regiony Polski.</w:t>
      </w:r>
    </w:p>
    <w:p>
      <w:pPr>
        <w:pStyle w:val="Heading2"/>
      </w:pPr>
      <w:r>
        <w:t xml:space="preserve">Polska z perspektywy wody</w:t>
      </w:r>
    </w:p>
    <w:p>
      <w:r>
        <w:t xml:space="preserve">Korona ma otworzyć szlaki wodne także przed osobami, które nie dysponują własnym sprzętem. Według danych Głównego Urzędu Statystycznego kajak, łódź wiosłową, ponton lub żaglówkę posiada zaledwie 2,3 proc. gospodarstw domowych. Dlatego jednym z celów projektu jest wskazanie tras dostępnych również dla osób korzystających z wypożyczalni i lokalnej infrastruktury.</w:t>
      </w:r>
    </w:p>
    <w:p>
      <w:r>
        <w:t xml:space="preserve">Każdy szlak zostanie opisany w przygotowywanym przewodniku. Znajdą się w nim mapy, informacje o trasach, ciekawostki historyczne i przyrodnicze, a także lokalizacje Punktów Korony. Publikacja ma pomóc zaplanować wyprawę i odkryć miejsca, które często pozostają poza głównymi szlakami turystycznymi.</w:t>
      </w:r>
    </w:p>
    <w:p>
      <w:r>
        <w:t xml:space="preserve">Na trasach pojawią się wypożyczalnie sprzętu, przystanie, obiekty noclegowe i inne lokalne miejsca, które będą mogły pełnić funkcję Punktów Korony. Dzięki temu projekt ma kierować uczestników do lokalnych usługodawców i zachęcać do dłuższego pobytu w regionach.</w:t>
      </w:r>
    </w:p>
    <w:p>
      <w:pPr>
        <w:pStyle w:val="Heading2"/>
      </w:pPr>
      <w:r>
        <w:t xml:space="preserve">Partnerzy współtworzą projekt</w:t>
      </w:r>
    </w:p>
    <w:p>
      <w:r>
        <w:t xml:space="preserve">Do inicjatywy dołączyły już pierwsze podmioty z branży outdoorowej i kajakowej. Partnerem merytorycznym i patronem medialnym Korony został serwis Paddling.pl, natomiast patronat medialny objął Outdoor Magazyn.</w:t>
      </w:r>
    </w:p>
    <w:p>
      <w:r>
        <w:t xml:space="preserve">Paddling.pl wesprze projekt wiedzą o rynku kajakowym, przygotuje rekomendacje rzek i jezior, które powinny znaleźć się na liście Korony, a także zachęci współpracujące z serwisem wypożyczalnie i organizatorów spływów do udziału w inicjatywie. Outdoor Magazyn będzie wspierać komunikację projektu wśród odbiorców zainteresowanych aktywnością na świeżym powietrzu i podróżowaniem.</w:t>
      </w:r>
    </w:p>
    <w:p>
      <w:r>
        <w:t xml:space="preserve">Organizator zaprasza do współpracy również kolejne samorządy, wypożyczalnie, przystanie, obiekty noclegowe, restauracje, redakcje, parki narodowe, organizacje społeczne i instytucje związane z rzekami oraz jeziorami.</w:t>
      </w:r>
    </w:p>
    <w:p>
      <w:r>
        <w:t xml:space="preserve">Każda z tych grup może wnieść do projektu inną wartość. Samorządy będą mogły zaprezentować walory swoich rzek, jezior i miejscowości, lokalne firmy zyskają możliwość dotarcia do uczestników wypraw, a organizacje i eksperci pomogą zadbać o merytoryczną jakość tras i przewodnika.</w:t>
      </w:r>
    </w:p>
    <w:p>
      <w:r>
        <w:t xml:space="preserve">Zakres współpracy będzie ustalany indywidualnie. Udział w projekcie może obejmować między innymi utworzenie Punktu Korony, obecność na mapie i w przewodniku, przygotowanie materiałów o regionie czy organizację wspólnych wydarzeń.</w:t>
      </w:r>
    </w:p>
    <w:p>
      <w:pPr>
        <w:pStyle w:val="Heading2"/>
      </w:pPr>
      <w:r>
        <w:t xml:space="preserve">Zimą powstaje mapa, wiosną rusza Korona</w:t>
      </w:r>
    </w:p>
    <w:p>
      <w:r>
        <w:t xml:space="preserve">Choć start kampanii zaplanowano na maj 2027 roku, przygotowania trwają już teraz. Nabór partnerów potrwa do końca grudnia 2026 roku. W styczniu i lutym organizator będzie prowadził rozmowy z zainteresowanymi podmiotami, a w marcu i kwietniu dopracuje szczegóły współpracy i przygotuje materiały przed uruchomieniem kampanii.</w:t>
      </w:r>
    </w:p>
    <w:p>
      <w:pPr>
        <w:pStyle w:val="Cytat"/>
      </w:pPr>
      <w:r>
        <w:t xml:space="preserve">„Zimą mniej osób myśli o spływach kajakowych. To jednak dobry moment, żeby zaplanować kolejny sezon. Właściciele wypożyczalni przygotowują ofertę, samorządy planują działania na następny rok, a redakcje szukają tematów na wiosnę. Dlatego już teraz szukamy partnerów Korony Polskich Rzek i Jezior. Chcemy, żeby w maju uczestnicy dostali gotowy przewodnik, listę miejsc, w których znajdą pieczątki i konkretne propozycje spędzania czasu nad wodą”.</w:t>
      </w:r>
    </w:p>
    <w:p>
      <w:pPr>
        <w:pStyle w:val="Podpis"/>
      </w:pPr>
      <w:r>
        <w:t xml:space="preserve">Karol Kwiatkowski, twórca platformy Stan Wody</w:t>
      </w:r>
    </w:p>
    <w:p>
      <w:r>
        <w:t xml:space="preserve">Ostateczna lista rzek i jezior zostanie ogłoszona przed rozpoczęciem kampanii, po konsultacjach z samorządami, organizacjami lokalnymi i ekspertami.</w:t>
      </w:r>
    </w:p>
    <w:p>
      <w:pPr>
        <w:pStyle w:val="Heading2"/>
      </w:pPr>
      <w:r>
        <w:t xml:space="preserve">Jak dołączyć do Korony Polskich Rzek i Jezior?</w:t>
      </w:r>
    </w:p>
    <w:p>
      <w:r>
        <w:t xml:space="preserve">Zgłoszenia przyjmowane są do 31 grudnia 2026 roku. Do udziału zaproszone są samorządy, przedsiębiorcy, organizacje, instytucje i redakcje zainteresowane rozwojem turystyki wodnej oraz promocją polskich rzek i jezior.</w:t>
      </w:r>
    </w:p>
    <w:p>
      <w:r>
        <w:t xml:space="preserve">Formularz zgłoszeniowy i szczegółowy opis projektu znajdują się na stronie: stanwody.org/korona-polskich-rzek-i-jezior.</w:t>
      </w:r>
    </w:p>
    <w:p>
      <w:r>
        <w:t xml:space="preserve">Można również skontaktować się z organizatorem pod adresem: czesc@stanwody.org. Stan Wody odpowiada na zgłoszenia w ciągu pięciu dni roboczych.</w:t>
      </w:r>
    </w:p>
    <w:p>
      <w:pPr>
        <w:pStyle w:val="Heading2"/>
      </w:pPr>
      <w:r>
        <w:t xml:space="preserve">O organizatorze i partnerach</w:t>
      </w:r>
    </w:p>
    <w:p>
      <w:r>
        <w:t xml:space="preserve">Stan Wody to niezależna, ogólnopolska platforma poświęcona turystyce wodnej. Łączy informacje potrzebne do planowania bezpiecznych wypraw z wiedzą o polskich rzekach i jeziorach, ich historii, przyrodzie oraz miejscach wartych odwiedzenia. Rozwija mapę szlaków wodnych, atlas rzek i jezior oraz aplikację dla osób aktywnie spędzających czas na wodzie.</w:t>
      </w:r>
    </w:p>
    <w:p>
      <w:pPr>
        <w:pStyle w:val="Heading2"/>
      </w:pPr>
      <w:r>
        <w:t xml:space="preserve">Materiały do pobrania</w:t>
      </w:r>
    </w:p>
    <w:p>
      <w:r>
        <w:t xml:space="preserve">Zdjęcia w wysokiej rozdzielczości i logotypy Stan Wody, Paddling.pl i Outdoor Magazynu: stanwody.org, zakładka „Dla mediów”. Każde zdjęcie ma podpis z autorem i licencją.</w:t>
      </w:r>
    </w:p>
    <w:p>
      <w:pPr>
        <w:pStyle w:val="Heading2"/>
      </w:pPr>
      <w:r>
        <w:t xml:space="preserve">Kontakt dla mediów</w:t>
      </w:r>
    </w:p>
    <w:p>
      <w:r>
        <w:t xml:space="preserve">Karol Kwiatkowski, Stan Wody, czesc@stanwody.org, https://stanwody.org/korona-polskich-rzek-i-jezior</w:t>
      </w:r>
    </w:p>
    <w:sectPr>
      <w:pgSz w:w="11906" w:h="16838"/>
      <w:pgMar w:top="1418" w:right="1418" w:bottom="1418" w:left="1418"/>
    </w:sectPr>
  </w:body>
</w:document>
</file>

<file path=word/numbering.xml><?xml version="1.0" encoding="utf-8"?>
<w:numbering xmlns:w="http://schemas.openxmlformats.org/wordprocessingml/2006/main">
  <w:abstractNum w:abstractNumId="0">
    <w:lvl w:ilvl="0">
      <w:numFmt w:val="bullet"/>
      <w:lvlText w:val="•"/>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eastAsia="Calibri"/>
        <w:b w:val="0"/>
        <w:i w:val="0"/>
        <w:sz w:val="22"/>
        <w:szCs w:val="22"/>
        <w:color w:val="1A1A1A"/>
      </w:rPr>
    </w:rPrDefault>
    <w:pPrDefault>
      <w:pPr>
        <w:spacing w:after="180" w:line="276" w:lineRule="auto"/>
      </w:pPr>
    </w:pPrDefault>
  </w:docDefaults>
  <w:style w:type="paragraph" w:default="1" w:styleId="Normal">
    <w:name w:val="Normal"/>
    <w:qFormat/>
    <w:pPr>
      <w:spacing w:after="180" w:line="276" w:lineRule="auto"/>
    </w:pPr>
    <w:rPr>
      <w:rFonts w:ascii="Calibri" w:hAnsi="Calibri" w:cs="Calibri" w:eastAsia="Calibri"/>
      <w:b w:val="0"/>
      <w:sz w:val="22"/>
      <w:color w:val="1A1A1A"/>
    </w:rPr>
  </w:style>
  <w:style w:type="paragraph" w:styleId="Data">
    <w:name w:val="Data"/>
    <w:basedOn w:val="Normal"/>
    <w:pPr>
      <w:spacing w:after="260"/>
    </w:pPr>
    <w:rPr>
      <w:rFonts w:ascii="Calibri" w:hAnsi="Calibri" w:cs="Calibri" w:eastAsia="Calibri"/>
      <w:b w:val="0"/>
      <w:caps/>
      <w:sz w:val="17"/>
      <w:color w:val="6B6355"/>
    </w:rPr>
  </w:style>
  <w:style w:type="paragraph" w:styleId="Heading1">
    <w:name w:val="heading 1"/>
    <w:basedOn w:val="Normal"/>
    <w:qFormat/>
    <w:pPr>
      <w:spacing w:before="0" w:after="220"/>
      <w:outlineLvl w:val="0"/>
    </w:pPr>
    <w:rPr>
      <w:rFonts w:ascii="Calibri" w:hAnsi="Calibri" w:cs="Calibri" w:eastAsia="Calibri"/>
      <w:b/>
      <w:sz w:val="34"/>
      <w:color w:val="12263A"/>
    </w:rPr>
  </w:style>
  <w:style w:type="paragraph" w:styleId="Lead">
    <w:name w:val="Lead"/>
    <w:basedOn w:val="Normal"/>
    <w:pPr>
      <w:spacing w:after="300"/>
    </w:pPr>
    <w:rPr>
      <w:rFonts w:ascii="Calibri" w:hAnsi="Calibri" w:cs="Calibri" w:eastAsia="Calibri"/>
      <w:b w:val="0"/>
      <w:sz w:val="25"/>
      <w:color w:val="3A4A55"/>
    </w:rPr>
  </w:style>
  <w:style w:type="paragraph" w:styleId="Heading2">
    <w:name w:val="heading 2"/>
    <w:basedOn w:val="Normal"/>
    <w:qFormat/>
    <w:pPr>
      <w:spacing w:before="400" w:after="150"/>
      <w:outlineLvl w:val="1"/>
    </w:pPr>
    <w:rPr>
      <w:rFonts w:ascii="Calibri" w:hAnsi="Calibri" w:cs="Calibri" w:eastAsia="Calibri"/>
      <w:b/>
      <w:sz w:val="25"/>
      <w:color w:val="165A72"/>
    </w:rPr>
  </w:style>
  <w:style w:type="paragraph" w:styleId="Cytat">
    <w:name w:val="Cytat"/>
    <w:basedOn w:val="Normal"/>
    <w:pPr>
      <w:ind w:left="454"/>
      <w:spacing w:before="220" w:after="110"/>
    </w:pPr>
    <w:rPr>
      <w:rFonts w:ascii="Calibri" w:hAnsi="Calibri" w:cs="Calibri" w:eastAsia="Calibri"/>
      <w:b w:val="0"/>
      <w:i/>
    </w:rPr>
  </w:style>
  <w:style w:type="paragraph" w:styleId="Podpis">
    <w:name w:val="Podpis"/>
    <w:basedOn w:val="Normal"/>
    <w:pPr>
      <w:ind w:left="454"/>
      <w:spacing w:after="280"/>
    </w:pPr>
    <w:rPr>
      <w:rFonts w:ascii="Calibri" w:hAnsi="Calibri" w:cs="Calibri" w:eastAsia="Calibri"/>
      <w:b w:val="0"/>
      <w:sz w:val="19"/>
      <w:color w:val="6B6355"/>
    </w:rPr>
  </w:style>
  <w:style w:type="paragraph" w:styleId="ListParagraph">
    <w:name w:val="List Paragraph"/>
    <w:basedOn w:val="Normal"/>
    <w:qFormat/>
    <w:pPr>
      <w:spacing w:after="100"/>
      <w:contextualSpacing/>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